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360F4" w14:textId="21A6C99E" w:rsidR="00B31AC5" w:rsidRDefault="00B31AC5" w:rsidP="008F52B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Przykładowe tematy spotkań lub warsztatów</w:t>
      </w:r>
      <w:r w:rsidR="00473B80">
        <w:rPr>
          <w:b/>
          <w:sz w:val="32"/>
          <w:szCs w:val="32"/>
        </w:rPr>
        <w:br/>
        <w:t>w dziedzinie edukacji ekonomicznej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br/>
        <w:t xml:space="preserve">oraz kilka wskazówek dotyczących osób </w:t>
      </w:r>
      <w:r w:rsidR="00473B80">
        <w:rPr>
          <w:b/>
          <w:sz w:val="32"/>
          <w:szCs w:val="32"/>
        </w:rPr>
        <w:t xml:space="preserve">je </w:t>
      </w:r>
      <w:r>
        <w:rPr>
          <w:b/>
          <w:sz w:val="32"/>
          <w:szCs w:val="32"/>
        </w:rPr>
        <w:t>prowadzących</w:t>
      </w:r>
      <w:bookmarkStart w:id="0" w:name="_GoBack"/>
      <w:bookmarkEnd w:id="0"/>
    </w:p>
    <w:p w14:paraId="25BA999C" w14:textId="77777777" w:rsidR="00B31AC5" w:rsidRDefault="00B31AC5" w:rsidP="00B31AC5">
      <w:pPr>
        <w:ind w:left="360"/>
        <w:jc w:val="both"/>
        <w:rPr>
          <w:b/>
        </w:rPr>
      </w:pPr>
    </w:p>
    <w:p w14:paraId="34FA6101" w14:textId="16E7C42F" w:rsidR="00035AB2" w:rsidRPr="00035AB2" w:rsidRDefault="00EF5EBD" w:rsidP="00B31AC5">
      <w:pPr>
        <w:ind w:left="360"/>
        <w:jc w:val="both"/>
      </w:pPr>
      <w:r>
        <w:t>Planując spotkania lub warsztaty, m</w:t>
      </w:r>
      <w:r w:rsidR="00035AB2" w:rsidRPr="00035AB2">
        <w:t xml:space="preserve">ożna oprzeć się na </w:t>
      </w:r>
      <w:r>
        <w:t>poniższych</w:t>
      </w:r>
      <w:r w:rsidR="00035AB2" w:rsidRPr="00035AB2">
        <w:t xml:space="preserve"> tematach, zmodyfikować je, rozszerzyć bądź poruszyć jeszcze inne, ale uwaga: przy uzgadnianiu tematów, programów, materiałów, a także dat i godzin, należy brać pod uwagę zbadane </w:t>
      </w:r>
      <w:r w:rsidR="00035AB2" w:rsidRPr="00EF5EBD">
        <w:rPr>
          <w:b/>
        </w:rPr>
        <w:t>potrzeby mieszkańców</w:t>
      </w:r>
      <w:r w:rsidR="00035AB2" w:rsidRPr="00035AB2">
        <w:t>. Zajęcia powinny dostarczyć uczestnikom odpowiedniej wiedzy i umiejętności, ale też powinny stanowić zachętę do samodzielnego sięgnięcia do przygotowanych przez bibliotekę zasobów.</w:t>
      </w:r>
    </w:p>
    <w:p w14:paraId="5FE1C0EC" w14:textId="54754F96" w:rsidR="00B31AC5" w:rsidRDefault="00B31AC5" w:rsidP="00B31AC5">
      <w:pPr>
        <w:ind w:left="360"/>
        <w:jc w:val="both"/>
      </w:pPr>
      <w:r w:rsidRPr="00B31AC5">
        <w:rPr>
          <w:b/>
        </w:rPr>
        <w:t>Czas trwania</w:t>
      </w:r>
      <w:r>
        <w:t xml:space="preserve"> spotkań lub warsztatów należy dostosować do ich celów i możliwości uczestników (osoby dorosłe, być może pracujące, mające czas raczej późnym popołudniem lub wieczorem). Mogą to być np. 1,5-2 godziny na jedno spotkanie. Można też zaplanować cykl (np. co dwa tygodnie), w którym wezmą udział te same osoby. Warsztat prawdopodobnie będzie wymagał większej ilości czasu. Wszystko zależy od koncepcji danego spotkania czy warsztatu.</w:t>
      </w:r>
    </w:p>
    <w:p w14:paraId="5217CE54" w14:textId="6876E9F6" w:rsidR="00035AB2" w:rsidRPr="00035AB2" w:rsidRDefault="00035AB2" w:rsidP="00035AB2">
      <w:pPr>
        <w:ind w:left="360"/>
        <w:jc w:val="both"/>
      </w:pPr>
      <w:r>
        <w:t xml:space="preserve">Wiele cennych </w:t>
      </w:r>
      <w:r w:rsidRPr="00035AB2">
        <w:rPr>
          <w:b/>
        </w:rPr>
        <w:t>informacji</w:t>
      </w:r>
      <w:r>
        <w:t xml:space="preserve"> </w:t>
      </w:r>
      <w:r>
        <w:rPr>
          <w:b/>
        </w:rPr>
        <w:t xml:space="preserve">merytorycznych nt. edukacji ekonomicznej </w:t>
      </w:r>
      <w:r>
        <w:t xml:space="preserve">można znaleźć na stronie </w:t>
      </w:r>
      <w:hyperlink r:id="rId9" w:history="1">
        <w:r w:rsidRPr="00A11552">
          <w:rPr>
            <w:rStyle w:val="Hipercze"/>
          </w:rPr>
          <w:t>www.edufin.pl</w:t>
        </w:r>
      </w:hyperlink>
      <w:r>
        <w:t>, prowadzonej przez Fundację Wspomagania Wsi. Można tam też zapoznać się projektem „O domowych finansach w bibliotece”.</w:t>
      </w:r>
    </w:p>
    <w:p w14:paraId="46D01BE1" w14:textId="77777777" w:rsidR="00760025" w:rsidRPr="00760025" w:rsidRDefault="00760025" w:rsidP="008F52B1">
      <w:pPr>
        <w:jc w:val="center"/>
      </w:pPr>
    </w:p>
    <w:p w14:paraId="38CA551D" w14:textId="57DE5917" w:rsidR="00A47089" w:rsidRDefault="00B31AC5" w:rsidP="00A47089">
      <w:pPr>
        <w:pStyle w:val="Akapitzlist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Przykładowe tematy spotkań lub warsztatów</w:t>
      </w:r>
    </w:p>
    <w:p w14:paraId="633F1208" w14:textId="77777777" w:rsidR="00B31AC5" w:rsidRPr="006304F7" w:rsidRDefault="00B31AC5" w:rsidP="00B31AC5">
      <w:pPr>
        <w:ind w:left="360"/>
      </w:pPr>
      <w:r w:rsidRPr="00B31AC5">
        <w:rPr>
          <w:b/>
        </w:rPr>
        <w:t>Temat 1.</w:t>
      </w:r>
      <w:r w:rsidRPr="006304F7">
        <w:t xml:space="preserve"> </w:t>
      </w:r>
      <w:r w:rsidRPr="00B31AC5">
        <w:rPr>
          <w:b/>
        </w:rPr>
        <w:t>Jak można realizować marzenia?</w:t>
      </w:r>
      <w:r w:rsidRPr="006304F7">
        <w:t xml:space="preserve"> </w:t>
      </w:r>
    </w:p>
    <w:p w14:paraId="05A3A8F5" w14:textId="0ECDE9C3" w:rsidR="00B31AC5" w:rsidRDefault="00B31AC5" w:rsidP="00B31AC5">
      <w:pPr>
        <w:ind w:left="360"/>
        <w:jc w:val="both"/>
      </w:pPr>
      <w:r>
        <w:t xml:space="preserve">W czasie tego spotkania uczestnicy mogą dowiedzieć się, jak określać swoje krótko i długoterminowe cele/marzenia? Jak przygotować prosty domowy budżet i monitorować go. Jakie ważne rodzaje wydatków należy brać pod uwagę, aby nie dać się zaskoczyć nieprzewidzianym wydarzeniom? Jak zmieniają się przychody i wydatki w zależności od cyklu życia człowieka i rodziny. Podczas spotkania można zapoznać uczestników z zastosowaniem komputera i Internetu do skutecznego planowania </w:t>
      </w:r>
      <w:r w:rsidR="00035AB2">
        <w:t>i monitorowania budżetu.</w:t>
      </w:r>
    </w:p>
    <w:p w14:paraId="72956FA1" w14:textId="77777777" w:rsidR="00B31AC5" w:rsidRPr="006304F7" w:rsidRDefault="00B31AC5" w:rsidP="00B31AC5">
      <w:pPr>
        <w:ind w:left="360"/>
        <w:jc w:val="both"/>
      </w:pPr>
      <w:r w:rsidRPr="00B31AC5">
        <w:rPr>
          <w:b/>
        </w:rPr>
        <w:t>Temat 2.</w:t>
      </w:r>
      <w:r w:rsidRPr="006304F7">
        <w:t xml:space="preserve"> </w:t>
      </w:r>
      <w:r w:rsidRPr="00B31AC5">
        <w:rPr>
          <w:b/>
        </w:rPr>
        <w:t>Nie mam oszczędności. Dlaczego? Czy warto oszczędzać?</w:t>
      </w:r>
      <w:r w:rsidRPr="006304F7">
        <w:t xml:space="preserve"> </w:t>
      </w:r>
    </w:p>
    <w:p w14:paraId="69E86F45" w14:textId="0DB7CF7D" w:rsidR="00B31AC5" w:rsidRDefault="00B31AC5" w:rsidP="00B31AC5">
      <w:pPr>
        <w:ind w:left="360"/>
        <w:jc w:val="both"/>
      </w:pPr>
      <w:r>
        <w:t>W czasie tego spotkania uczestnicy mogą zastanowić się</w:t>
      </w:r>
      <w:r w:rsidR="00035AB2">
        <w:t xml:space="preserve"> nad korzyściami z oszczędzania</w:t>
      </w:r>
      <w:r>
        <w:t xml:space="preserve"> oraz nad tym</w:t>
      </w:r>
      <w:r w:rsidR="00035AB2">
        <w:t>,</w:t>
      </w:r>
      <w:r>
        <w:t xml:space="preserve"> czy każdy, nawet mało zarabiający jest w stanie oszczędzać. Czy oszczędzanie to jednorazowa akcja czy nawyk? Mogą poznać powszechne produkty bankowe związane z prostym oszczędzaniem. Korzystając z informacji internetowych uczestnicy mogą dowiedzieć się jak porównywać oferty bankowe zawarte w Internecie, jak ich szukać, jakie elementy oferty brać pod uwagę.</w:t>
      </w:r>
    </w:p>
    <w:p w14:paraId="1501869B" w14:textId="3A97BEA9" w:rsidR="00B31AC5" w:rsidRPr="006304F7" w:rsidRDefault="00B31AC5" w:rsidP="00B31AC5">
      <w:pPr>
        <w:ind w:left="360"/>
        <w:jc w:val="both"/>
      </w:pPr>
      <w:r w:rsidRPr="00B31AC5">
        <w:rPr>
          <w:b/>
        </w:rPr>
        <w:t>Temat 3.</w:t>
      </w:r>
      <w:r w:rsidRPr="006304F7">
        <w:t xml:space="preserve"> </w:t>
      </w:r>
      <w:r w:rsidRPr="00035AB2">
        <w:rPr>
          <w:b/>
        </w:rPr>
        <w:t>Po co mi własny rachunek bankowy?</w:t>
      </w:r>
    </w:p>
    <w:p w14:paraId="7695A84B" w14:textId="090CBEE9" w:rsidR="00B31AC5" w:rsidRDefault="00B31AC5" w:rsidP="00B31AC5">
      <w:pPr>
        <w:ind w:left="360"/>
        <w:jc w:val="both"/>
      </w:pPr>
      <w:r>
        <w:t xml:space="preserve">Wciąż ok. 30% Polaków nie posiada rachunku bankowego. Pozbawia się tym samym możliwości korzystania z różnych ofert bankowych począwszy od oszczędzania, poprzez dokonywanie </w:t>
      </w:r>
      <w:r>
        <w:lastRenderedPageBreak/>
        <w:t>transakcji bezgotówkowych, po korzystanie z kredytów. W czasie spotkania uczestnicy mogą poznać różne rodzaje rachunków bankowych, nauczą się porównywać oferty tak, aby najlepiej dopasować rachunek do swoich indywidualnych potrzeb. Nauczą się, jak założy</w:t>
      </w:r>
      <w:r w:rsidR="00035AB2">
        <w:t xml:space="preserve">ć rachunek bankowy korzystając </w:t>
      </w:r>
      <w:r>
        <w:t>z Internetu. Poznają korzyści z posiadania rachunku bankowego.</w:t>
      </w:r>
    </w:p>
    <w:p w14:paraId="66664A18" w14:textId="77777777" w:rsidR="00B31AC5" w:rsidRPr="00035AB2" w:rsidRDefault="00B31AC5" w:rsidP="00B31AC5">
      <w:pPr>
        <w:ind w:left="360"/>
        <w:jc w:val="both"/>
        <w:rPr>
          <w:b/>
        </w:rPr>
      </w:pPr>
      <w:r w:rsidRPr="00B31AC5">
        <w:rPr>
          <w:b/>
        </w:rPr>
        <w:t>Temat 4.</w:t>
      </w:r>
      <w:r w:rsidRPr="006304F7">
        <w:t xml:space="preserve"> </w:t>
      </w:r>
      <w:r w:rsidRPr="00035AB2">
        <w:rPr>
          <w:b/>
        </w:rPr>
        <w:t xml:space="preserve">Kredyt – jak  z niego korzystać? </w:t>
      </w:r>
    </w:p>
    <w:p w14:paraId="7D355681" w14:textId="067D3F73" w:rsidR="00B31AC5" w:rsidRDefault="00B31AC5" w:rsidP="00B31AC5">
      <w:pPr>
        <w:ind w:left="360"/>
        <w:jc w:val="both"/>
      </w:pPr>
      <w:r>
        <w:t>Uczestnicy poznają rodzaje kredytów, zasady korzystania z nich, nauczą się obliczać zdolność kredytową. Będą potrafili odróżnić sytuacje, w których kredyt może stać się narzędziem pomocnym w rozwiązaniu problemu od takich</w:t>
      </w:r>
      <w:r w:rsidR="00035AB2">
        <w:t>, w których może je spotęgować.</w:t>
      </w:r>
    </w:p>
    <w:p w14:paraId="0DF7BFAD" w14:textId="77777777" w:rsidR="00035AB2" w:rsidRDefault="00B31AC5" w:rsidP="00B31AC5">
      <w:pPr>
        <w:ind w:left="360"/>
        <w:jc w:val="both"/>
        <w:rPr>
          <w:b/>
        </w:rPr>
      </w:pPr>
      <w:r w:rsidRPr="00B31AC5">
        <w:rPr>
          <w:b/>
        </w:rPr>
        <w:t>Temat 5.</w:t>
      </w:r>
      <w:r w:rsidRPr="006304F7">
        <w:t xml:space="preserve"> </w:t>
      </w:r>
      <w:r w:rsidRPr="00035AB2">
        <w:rPr>
          <w:b/>
        </w:rPr>
        <w:t xml:space="preserve">Czy warto się ubezpieczać? </w:t>
      </w:r>
    </w:p>
    <w:p w14:paraId="18F94550" w14:textId="7E94F045" w:rsidR="00B31AC5" w:rsidRDefault="00B31AC5" w:rsidP="00B31AC5">
      <w:pPr>
        <w:ind w:left="360"/>
        <w:jc w:val="both"/>
      </w:pPr>
      <w:r w:rsidRPr="00035AB2">
        <w:t xml:space="preserve">Znaczna część naszego społeczeństwa zna tylko najpowszechniejsze formy ubezpieczenia, ale czy z nich korzysta? </w:t>
      </w:r>
      <w:r>
        <w:t>Osoba prowadząca spotkanie zapozna uczestników z ofertą ubezp</w:t>
      </w:r>
      <w:r w:rsidR="00035AB2">
        <w:t xml:space="preserve">ieczeniową na życie, majątkową </w:t>
      </w:r>
      <w:r>
        <w:t>i zabezpieczeniem emerytalnym z KRUS / ZUS. Uczestnicy poznają podstawowe pojęcia z zakresu ubezpieczeń oraz kryteria indywidualnego doboru. Zachęceni zostaną do kontynuacji zdobywania informacji na ten temat i korzystania z zasobów internetowych w celu przygotowania planu wydatków na wybrane przez siebie rodzaje ubezpieczeń.</w:t>
      </w:r>
    </w:p>
    <w:p w14:paraId="3327EC82" w14:textId="77777777" w:rsidR="00B31AC5" w:rsidRPr="00B31AC5" w:rsidRDefault="00B31AC5" w:rsidP="00B31AC5">
      <w:pPr>
        <w:rPr>
          <w:b/>
          <w:sz w:val="28"/>
          <w:szCs w:val="28"/>
        </w:rPr>
      </w:pPr>
    </w:p>
    <w:p w14:paraId="0892594F" w14:textId="5790E100" w:rsidR="004E21A5" w:rsidRDefault="00B31AC5" w:rsidP="00B31AC5">
      <w:pPr>
        <w:pStyle w:val="Akapitzlist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Wskazówki dotyczące osób prowadzących spotkania lub warsztaty</w:t>
      </w:r>
    </w:p>
    <w:p w14:paraId="6C148EF8" w14:textId="67F7EDE0" w:rsidR="00B31AC5" w:rsidRDefault="00B31AC5" w:rsidP="00B31AC5">
      <w:pPr>
        <w:ind w:left="360"/>
        <w:jc w:val="both"/>
      </w:pPr>
      <w:r w:rsidRPr="00B31AC5">
        <w:t xml:space="preserve">Prowadzący </w:t>
      </w:r>
      <w:r w:rsidR="00035AB2">
        <w:t xml:space="preserve">spotkania lub </w:t>
      </w:r>
      <w:r w:rsidRPr="00B31AC5">
        <w:t>warsztaty powinien być nie tylko specjalistą w dziedzinie finansów, ale także umieć je odpowiednio, w prosty i jasny sposób przekazać. Nie może to być wykład, którego uczestnicy nie zrozumieją i tylko zrażą się do dalszego uczestnictwa w projekcie.</w:t>
      </w:r>
    </w:p>
    <w:p w14:paraId="073A02FA" w14:textId="68DCFD2F" w:rsidR="00B31AC5" w:rsidRDefault="00B31AC5" w:rsidP="00035AB2">
      <w:pPr>
        <w:ind w:left="360"/>
        <w:jc w:val="both"/>
      </w:pPr>
      <w:r>
        <w:t>Zajęcia mogą być przeprowadzone przez trenera-specjalistę, pracownika instytucji lub organizacji, która ze</w:t>
      </w:r>
      <w:r w:rsidR="00035AB2">
        <w:t>chce współpracować z biblioteką</w:t>
      </w:r>
      <w:r>
        <w:t xml:space="preserve"> albo osobę ze środowiska lokalnego posiadającą podstawową wiedzę w temacie spotkania, która wykorzystując oferowane materiały (przygotowane przez Fundację Wspomagania Wsi</w:t>
      </w:r>
      <w:r w:rsidR="00035AB2">
        <w:t xml:space="preserve"> – </w:t>
      </w:r>
      <w:hyperlink r:id="rId10" w:history="1">
        <w:r w:rsidR="00035AB2" w:rsidRPr="00A11552">
          <w:rPr>
            <w:rStyle w:val="Hipercze"/>
          </w:rPr>
          <w:t>w</w:t>
        </w:r>
        <w:r w:rsidR="00035AB2" w:rsidRPr="00A11552">
          <w:rPr>
            <w:rStyle w:val="Hipercze"/>
          </w:rPr>
          <w:t>w</w:t>
        </w:r>
        <w:r w:rsidR="00035AB2" w:rsidRPr="00A11552">
          <w:rPr>
            <w:rStyle w:val="Hipercze"/>
          </w:rPr>
          <w:t>w.edufin.pl</w:t>
        </w:r>
      </w:hyperlink>
      <w:r>
        <w:t xml:space="preserve">) podniesie swoje kompetencje. Warto poszukać osoby, która przeprowadzi zajęcia bezpłatnie, np. w ramach etatu w instytucji czy organizacji, choć może się okazać konieczne opłacenie jej podróży. Jeśli znalezienie takiej osoby jest mało prawdopodobne, w budżecie projektu </w:t>
      </w:r>
      <w:r w:rsidR="00035AB2">
        <w:t xml:space="preserve">(jeśli biblioteka stara się o przyznanie grantu lub dotacji z zewnątrz) </w:t>
      </w:r>
      <w:r>
        <w:t>należy przewidzieć wynagrodzenie dla niej.</w:t>
      </w:r>
    </w:p>
    <w:p w14:paraId="6F5D8B7D" w14:textId="17A0EB09" w:rsidR="00473B80" w:rsidRPr="00035AB2" w:rsidRDefault="00473B80" w:rsidP="00035AB2">
      <w:pPr>
        <w:ind w:left="360"/>
        <w:jc w:val="both"/>
      </w:pPr>
      <w:r>
        <w:t xml:space="preserve">Cennym źródłem kontaktów do specjalistów edukacji ekonomicznej jest Fundacja Wspomagania Wsi: </w:t>
      </w:r>
      <w:hyperlink r:id="rId11" w:history="1">
        <w:r w:rsidRPr="00A11552">
          <w:rPr>
            <w:rStyle w:val="Hipercze"/>
          </w:rPr>
          <w:t>www.edufin.pl</w:t>
        </w:r>
      </w:hyperlink>
      <w:r>
        <w:t xml:space="preserve">. </w:t>
      </w:r>
    </w:p>
    <w:sectPr w:rsidR="00473B80" w:rsidRPr="00035AB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EE3B4" w14:textId="77777777" w:rsidR="00511DA2" w:rsidRDefault="00511DA2" w:rsidP="004E21A5">
      <w:pPr>
        <w:spacing w:after="0" w:line="240" w:lineRule="auto"/>
      </w:pPr>
      <w:r>
        <w:separator/>
      </w:r>
    </w:p>
  </w:endnote>
  <w:endnote w:type="continuationSeparator" w:id="0">
    <w:p w14:paraId="7F075CC0" w14:textId="77777777" w:rsidR="00511DA2" w:rsidRDefault="00511DA2" w:rsidP="004E21A5">
      <w:pPr>
        <w:spacing w:after="0" w:line="240" w:lineRule="auto"/>
      </w:pPr>
      <w:r>
        <w:continuationSeparator/>
      </w:r>
    </w:p>
  </w:endnote>
  <w:endnote w:type="continuationNotice" w:id="1">
    <w:p w14:paraId="7D26C5C2" w14:textId="77777777" w:rsidR="00511DA2" w:rsidRDefault="00511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99686"/>
      <w:docPartObj>
        <w:docPartGallery w:val="Page Numbers (Bottom of Page)"/>
        <w:docPartUnique/>
      </w:docPartObj>
    </w:sdtPr>
    <w:sdtEndPr/>
    <w:sdtContent>
      <w:p w14:paraId="7178E1A5" w14:textId="77777777" w:rsidR="004E21A5" w:rsidRDefault="004E21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B80">
          <w:rPr>
            <w:noProof/>
          </w:rPr>
          <w:t>1</w:t>
        </w:r>
        <w:r>
          <w:fldChar w:fldCharType="end"/>
        </w:r>
      </w:p>
    </w:sdtContent>
  </w:sdt>
  <w:p w14:paraId="45756EC0" w14:textId="77777777" w:rsidR="004E21A5" w:rsidRDefault="004E21A5" w:rsidP="00300D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BF257" w14:textId="77777777" w:rsidR="00511DA2" w:rsidRDefault="00511DA2" w:rsidP="004E21A5">
      <w:pPr>
        <w:spacing w:after="0" w:line="240" w:lineRule="auto"/>
      </w:pPr>
      <w:r>
        <w:separator/>
      </w:r>
    </w:p>
  </w:footnote>
  <w:footnote w:type="continuationSeparator" w:id="0">
    <w:p w14:paraId="4023B604" w14:textId="77777777" w:rsidR="00511DA2" w:rsidRDefault="00511DA2" w:rsidP="004E21A5">
      <w:pPr>
        <w:spacing w:after="0" w:line="240" w:lineRule="auto"/>
      </w:pPr>
      <w:r>
        <w:continuationSeparator/>
      </w:r>
    </w:p>
  </w:footnote>
  <w:footnote w:type="continuationNotice" w:id="1">
    <w:p w14:paraId="7035AA45" w14:textId="77777777" w:rsidR="00511DA2" w:rsidRDefault="00511D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224B2" w14:textId="77777777" w:rsidR="00D717B0" w:rsidRDefault="00D717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1D90"/>
    <w:multiLevelType w:val="hybridMultilevel"/>
    <w:tmpl w:val="FBE66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9699E"/>
    <w:multiLevelType w:val="hybridMultilevel"/>
    <w:tmpl w:val="2D64A94E"/>
    <w:lvl w:ilvl="0" w:tplc="C35AFB94">
      <w:start w:val="1"/>
      <w:numFmt w:val="bullet"/>
      <w:lvlText w:val="&gt;"/>
      <w:lvlJc w:val="left"/>
      <w:pPr>
        <w:ind w:left="1080" w:hanging="360"/>
      </w:pPr>
      <w:rPr>
        <w:rFonts w:ascii="Calibri" w:hAnsi="Calibri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0E4681"/>
    <w:multiLevelType w:val="hybridMultilevel"/>
    <w:tmpl w:val="137CC452"/>
    <w:lvl w:ilvl="0" w:tplc="335C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64C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820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604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B66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A60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B0C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744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0C5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F5BB6"/>
    <w:multiLevelType w:val="hybridMultilevel"/>
    <w:tmpl w:val="53DED8BC"/>
    <w:lvl w:ilvl="0" w:tplc="1C289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A85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F40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F62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EE3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C0C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E88B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44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3EA4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16556B2"/>
    <w:multiLevelType w:val="hybridMultilevel"/>
    <w:tmpl w:val="6B88A0D4"/>
    <w:lvl w:ilvl="0" w:tplc="59D26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64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8AF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1A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CC5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C49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E2F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5EE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E2E2BE4"/>
    <w:multiLevelType w:val="hybridMultilevel"/>
    <w:tmpl w:val="EC3C4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65C2B"/>
    <w:multiLevelType w:val="hybridMultilevel"/>
    <w:tmpl w:val="53C64CBA"/>
    <w:lvl w:ilvl="0" w:tplc="137CC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C32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18E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AA7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1CE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2C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F2C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728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C82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5A"/>
    <w:rsid w:val="00025FC7"/>
    <w:rsid w:val="00035AB2"/>
    <w:rsid w:val="00095080"/>
    <w:rsid w:val="000F1149"/>
    <w:rsid w:val="00160FB5"/>
    <w:rsid w:val="00176A1F"/>
    <w:rsid w:val="001E26D1"/>
    <w:rsid w:val="002165B4"/>
    <w:rsid w:val="0022435A"/>
    <w:rsid w:val="00300DB9"/>
    <w:rsid w:val="003D6477"/>
    <w:rsid w:val="00422918"/>
    <w:rsid w:val="00473B80"/>
    <w:rsid w:val="004E21A5"/>
    <w:rsid w:val="004F6A35"/>
    <w:rsid w:val="00511DA2"/>
    <w:rsid w:val="005348D3"/>
    <w:rsid w:val="00595520"/>
    <w:rsid w:val="006371F0"/>
    <w:rsid w:val="006E1BCC"/>
    <w:rsid w:val="007036AC"/>
    <w:rsid w:val="00760025"/>
    <w:rsid w:val="00777F93"/>
    <w:rsid w:val="00791DB9"/>
    <w:rsid w:val="00865EFC"/>
    <w:rsid w:val="008F52B1"/>
    <w:rsid w:val="009B016C"/>
    <w:rsid w:val="00A04FD9"/>
    <w:rsid w:val="00A47089"/>
    <w:rsid w:val="00AA5418"/>
    <w:rsid w:val="00B31AC5"/>
    <w:rsid w:val="00B51471"/>
    <w:rsid w:val="00B62F95"/>
    <w:rsid w:val="00D0781A"/>
    <w:rsid w:val="00D717B0"/>
    <w:rsid w:val="00E3004C"/>
    <w:rsid w:val="00EB735B"/>
    <w:rsid w:val="00EF5EBD"/>
    <w:rsid w:val="00F95EE7"/>
    <w:rsid w:val="00FB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70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1A5"/>
  </w:style>
  <w:style w:type="paragraph" w:styleId="Stopka">
    <w:name w:val="footer"/>
    <w:basedOn w:val="Normalny"/>
    <w:link w:val="StopkaZnak"/>
    <w:uiPriority w:val="99"/>
    <w:unhideWhenUsed/>
    <w:rsid w:val="004E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1A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7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7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7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35AB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73B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70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21A5"/>
  </w:style>
  <w:style w:type="paragraph" w:styleId="Stopka">
    <w:name w:val="footer"/>
    <w:basedOn w:val="Normalny"/>
    <w:link w:val="StopkaZnak"/>
    <w:uiPriority w:val="99"/>
    <w:unhideWhenUsed/>
    <w:rsid w:val="004E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1A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7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7B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7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35AB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73B8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70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1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1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fin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dufi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fi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0920D-8397-42F8-942D-F880AE68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720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Cabajewski</dc:creator>
  <cp:lastModifiedBy>Sławomir Cabajewski</cp:lastModifiedBy>
  <cp:revision>4</cp:revision>
  <cp:lastPrinted>2014-01-06T10:21:00Z</cp:lastPrinted>
  <dcterms:created xsi:type="dcterms:W3CDTF">2013-12-19T12:45:00Z</dcterms:created>
  <dcterms:modified xsi:type="dcterms:W3CDTF">2014-01-16T10:46:00Z</dcterms:modified>
</cp:coreProperties>
</file>